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9A" w:rsidRPr="00E02F9A" w:rsidRDefault="00E02F9A" w:rsidP="00E02F9A">
      <w:pPr>
        <w:jc w:val="both"/>
        <w:rPr>
          <w:b/>
        </w:rPr>
      </w:pPr>
      <w:r w:rsidRPr="00E02F9A">
        <w:rPr>
          <w:rFonts w:hint="eastAsia"/>
          <w:b/>
        </w:rPr>
        <w:t>律師及被告間通訊的監察</w:t>
      </w:r>
    </w:p>
    <w:p w:rsidR="00E02F9A" w:rsidRDefault="00E02F9A" w:rsidP="00E02F9A">
      <w:pPr>
        <w:jc w:val="both"/>
      </w:pPr>
    </w:p>
    <w:p w:rsidR="00E02F9A" w:rsidRDefault="00E02F9A" w:rsidP="00E02F9A">
      <w:pPr>
        <w:jc w:val="both"/>
        <w:rPr>
          <w:rFonts w:hint="eastAsia"/>
        </w:rPr>
      </w:pPr>
      <w:r>
        <w:rPr>
          <w:rFonts w:hint="eastAsia"/>
        </w:rPr>
        <w:t>摘</w:t>
      </w:r>
      <w:r>
        <w:rPr>
          <w:rFonts w:hint="eastAsia"/>
        </w:rPr>
        <w:t xml:space="preserve"> </w:t>
      </w:r>
      <w:r>
        <w:rPr>
          <w:rFonts w:hint="eastAsia"/>
        </w:rPr>
        <w:t>要</w:t>
      </w:r>
    </w:p>
    <w:p w:rsidR="00E02F9A" w:rsidRDefault="00E02F9A" w:rsidP="00E02F9A">
      <w:pPr>
        <w:jc w:val="both"/>
        <w:rPr>
          <w:rFonts w:hint="eastAsia"/>
        </w:rPr>
      </w:pPr>
      <w:r>
        <w:rPr>
          <w:rFonts w:hint="eastAsia"/>
        </w:rPr>
        <w:t>以一般犯罪嫌疑人為監察對象時，除了影響到其隱私權外，還可能會波及到其受律師協助權。在以律師為監察對象時，可能會侵害到極大範圍人的此一權利。無論是從大法官解釋、現行刑事訴訟法或是學理，都應認人民享有與律師自由不受干預溝通的憲法權利。然而，我國現行法並未就律師及被告間通訊的監察設有妥適的規範，致使受有保護的通訊可能盡數為執法機關所掌握。在參考美國</w:t>
      </w:r>
      <w:proofErr w:type="gramStart"/>
      <w:r>
        <w:rPr>
          <w:rFonts w:hint="eastAsia"/>
        </w:rPr>
        <w:t>立法例後</w:t>
      </w:r>
      <w:proofErr w:type="gramEnd"/>
      <w:r>
        <w:rPr>
          <w:rFonts w:hint="eastAsia"/>
        </w:rPr>
        <w:t>，我們建議，無論是在發動要件、</w:t>
      </w:r>
      <w:proofErr w:type="gramStart"/>
      <w:r>
        <w:rPr>
          <w:rFonts w:hint="eastAsia"/>
        </w:rPr>
        <w:t>期間、</w:t>
      </w:r>
      <w:proofErr w:type="gramEnd"/>
      <w:r>
        <w:rPr>
          <w:rFonts w:hint="eastAsia"/>
        </w:rPr>
        <w:t>執行方式、事中監督、事後通知、使用，以及證據能力上，通訊保障及監察法都應針對律師及被告間通訊的監察設有特別規定，如此方能有效保障被告憲法上的受律師協助權。</w:t>
      </w:r>
      <w:proofErr w:type="gramStart"/>
      <w:r>
        <w:rPr>
          <w:rFonts w:hint="eastAsia"/>
        </w:rPr>
        <w:t>此外，</w:t>
      </w:r>
      <w:proofErr w:type="gramEnd"/>
      <w:r>
        <w:rPr>
          <w:rFonts w:hint="eastAsia"/>
        </w:rPr>
        <w:t>現行實務上所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行的執行方式，有著違法及違憲的問題，必須改弦易轍，否則任何法制上的變動都將盡數成空。</w:t>
      </w:r>
    </w:p>
    <w:p w:rsidR="00E02F9A" w:rsidRDefault="00E02F9A" w:rsidP="00E02F9A">
      <w:pPr>
        <w:jc w:val="both"/>
      </w:pPr>
    </w:p>
    <w:p w:rsidR="00E02F9A" w:rsidRDefault="00E02F9A" w:rsidP="00E02F9A">
      <w:pPr>
        <w:jc w:val="both"/>
      </w:pPr>
      <w:r>
        <w:rPr>
          <w:rFonts w:hint="eastAsia"/>
        </w:rPr>
        <w:t>關鍵詞：</w:t>
      </w:r>
      <w:r>
        <w:rPr>
          <w:rFonts w:hint="eastAsia"/>
        </w:rPr>
        <w:t xml:space="preserve"> </w:t>
      </w:r>
      <w:r>
        <w:rPr>
          <w:rFonts w:hint="eastAsia"/>
        </w:rPr>
        <w:t>通訊、監察、隱私、受律師協助權、通訊保障及監察法</w:t>
      </w:r>
    </w:p>
    <w:p w:rsidR="00E02F9A" w:rsidRDefault="00E02F9A" w:rsidP="00E02F9A">
      <w:pPr>
        <w:jc w:val="both"/>
      </w:pPr>
    </w:p>
    <w:p w:rsidR="00E02F9A" w:rsidRDefault="00E02F9A" w:rsidP="00E02F9A">
      <w:pPr>
        <w:jc w:val="both"/>
      </w:pPr>
    </w:p>
    <w:p w:rsidR="00E02F9A" w:rsidRDefault="00E02F9A" w:rsidP="00E02F9A">
      <w:pPr>
        <w:jc w:val="both"/>
      </w:pPr>
    </w:p>
    <w:p w:rsidR="00E02F9A" w:rsidRDefault="00E02F9A" w:rsidP="00E02F9A">
      <w:pPr>
        <w:jc w:val="both"/>
      </w:pPr>
    </w:p>
    <w:p w:rsidR="00E02F9A" w:rsidRDefault="00E02F9A" w:rsidP="00E02F9A">
      <w:pPr>
        <w:jc w:val="both"/>
      </w:pPr>
    </w:p>
    <w:p w:rsidR="00E02F9A" w:rsidRDefault="00E02F9A" w:rsidP="00E02F9A">
      <w:pPr>
        <w:jc w:val="both"/>
      </w:pPr>
    </w:p>
    <w:p w:rsidR="00E02F9A" w:rsidRDefault="00E02F9A" w:rsidP="00E02F9A">
      <w:pPr>
        <w:jc w:val="both"/>
      </w:pPr>
    </w:p>
    <w:p w:rsidR="00E02F9A" w:rsidRDefault="00E02F9A" w:rsidP="00E02F9A">
      <w:pPr>
        <w:jc w:val="both"/>
      </w:pPr>
    </w:p>
    <w:p w:rsidR="00E02F9A" w:rsidRDefault="00E02F9A" w:rsidP="00E02F9A">
      <w:pPr>
        <w:jc w:val="both"/>
      </w:pPr>
    </w:p>
    <w:p w:rsidR="00E02F9A" w:rsidRDefault="00E02F9A" w:rsidP="00E02F9A">
      <w:pPr>
        <w:jc w:val="both"/>
      </w:pPr>
    </w:p>
    <w:p w:rsidR="00E02F9A" w:rsidRDefault="00E02F9A" w:rsidP="00E02F9A">
      <w:pPr>
        <w:jc w:val="both"/>
      </w:pPr>
    </w:p>
    <w:p w:rsidR="00E02F9A" w:rsidRDefault="00E02F9A" w:rsidP="00E02F9A">
      <w:pPr>
        <w:jc w:val="both"/>
      </w:pPr>
    </w:p>
    <w:p w:rsidR="00E02F9A" w:rsidRDefault="00E02F9A" w:rsidP="00E02F9A">
      <w:pPr>
        <w:jc w:val="both"/>
      </w:pPr>
    </w:p>
    <w:p w:rsidR="00E02F9A" w:rsidRDefault="00E02F9A" w:rsidP="00E02F9A">
      <w:pPr>
        <w:jc w:val="both"/>
      </w:pPr>
    </w:p>
    <w:p w:rsidR="00E02F9A" w:rsidRDefault="00E02F9A" w:rsidP="00E02F9A">
      <w:pPr>
        <w:jc w:val="both"/>
      </w:pPr>
    </w:p>
    <w:p w:rsidR="00E02F9A" w:rsidRDefault="00E02F9A" w:rsidP="00E02F9A">
      <w:pPr>
        <w:jc w:val="both"/>
      </w:pPr>
    </w:p>
    <w:p w:rsidR="00E02F9A" w:rsidRDefault="00E02F9A" w:rsidP="00E02F9A">
      <w:pPr>
        <w:jc w:val="both"/>
      </w:pPr>
    </w:p>
    <w:p w:rsidR="00E02F9A" w:rsidRDefault="00E02F9A" w:rsidP="00E02F9A">
      <w:pPr>
        <w:jc w:val="both"/>
      </w:pPr>
    </w:p>
    <w:p w:rsidR="00E02F9A" w:rsidRDefault="00E02F9A" w:rsidP="00E02F9A">
      <w:pPr>
        <w:jc w:val="both"/>
      </w:pPr>
    </w:p>
    <w:p w:rsidR="00E02F9A" w:rsidRDefault="00E02F9A" w:rsidP="00E02F9A">
      <w:pPr>
        <w:jc w:val="both"/>
      </w:pPr>
    </w:p>
    <w:p w:rsidR="00E02F9A" w:rsidRDefault="00E02F9A" w:rsidP="00E02F9A">
      <w:pPr>
        <w:jc w:val="both"/>
      </w:pPr>
    </w:p>
    <w:p w:rsidR="00E02F9A" w:rsidRDefault="00E02F9A" w:rsidP="00E02F9A">
      <w:pPr>
        <w:jc w:val="both"/>
      </w:pPr>
    </w:p>
    <w:p w:rsidR="00E02F9A" w:rsidRDefault="00E02F9A" w:rsidP="00E02F9A">
      <w:pPr>
        <w:jc w:val="both"/>
        <w:rPr>
          <w:rFonts w:hint="eastAsia"/>
        </w:rPr>
      </w:pPr>
    </w:p>
    <w:p w:rsidR="00E02F9A" w:rsidRPr="00E02F9A" w:rsidRDefault="00E02F9A" w:rsidP="00E02F9A">
      <w:pPr>
        <w:jc w:val="both"/>
        <w:rPr>
          <w:b/>
        </w:rPr>
      </w:pPr>
      <w:bookmarkStart w:id="0" w:name="_GoBack"/>
      <w:r w:rsidRPr="00E02F9A">
        <w:rPr>
          <w:b/>
        </w:rPr>
        <w:lastRenderedPageBreak/>
        <w:t>Surveillance on Communications</w:t>
      </w:r>
      <w:r w:rsidRPr="00E02F9A">
        <w:rPr>
          <w:rFonts w:hint="eastAsia"/>
          <w:b/>
        </w:rPr>
        <w:t xml:space="preserve"> </w:t>
      </w:r>
      <w:r w:rsidRPr="00E02F9A">
        <w:rPr>
          <w:b/>
        </w:rPr>
        <w:t>Between Attorneys and Clients</w:t>
      </w:r>
    </w:p>
    <w:bookmarkEnd w:id="0"/>
    <w:p w:rsidR="00E02F9A" w:rsidRDefault="00E02F9A" w:rsidP="00E02F9A">
      <w:pPr>
        <w:jc w:val="both"/>
      </w:pPr>
    </w:p>
    <w:p w:rsidR="00E02F9A" w:rsidRDefault="00E02F9A" w:rsidP="00E02F9A">
      <w:pPr>
        <w:jc w:val="both"/>
      </w:pPr>
      <w:r>
        <w:t>Abstract</w:t>
      </w:r>
    </w:p>
    <w:p w:rsidR="00E02F9A" w:rsidRDefault="00E02F9A" w:rsidP="00E02F9A">
      <w:pPr>
        <w:jc w:val="both"/>
      </w:pPr>
      <w:r>
        <w:t>Communication surveillance on suspects may intrude their privacy</w:t>
      </w:r>
      <w:r>
        <w:rPr>
          <w:rFonts w:hint="eastAsia"/>
        </w:rPr>
        <w:t xml:space="preserve"> </w:t>
      </w:r>
      <w:r>
        <w:t>and the right to counsel. Communication surveillance on attorneys may</w:t>
      </w:r>
      <w:r>
        <w:rPr>
          <w:rFonts w:hint="eastAsia"/>
        </w:rPr>
        <w:t xml:space="preserve"> </w:t>
      </w:r>
      <w:r>
        <w:t>intrude large number of people’s rights to counsel. According to the</w:t>
      </w:r>
      <w:r>
        <w:rPr>
          <w:rFonts w:hint="eastAsia"/>
        </w:rPr>
        <w:t xml:space="preserve"> </w:t>
      </w:r>
      <w:r>
        <w:t>Judicial Interpretations, the Code of Criminal Procedure, and scholars’</w:t>
      </w:r>
      <w:r>
        <w:rPr>
          <w:rFonts w:hint="eastAsia"/>
        </w:rPr>
        <w:t xml:space="preserve"> </w:t>
      </w:r>
      <w:r>
        <w:t>comments, people have the rights to freely and fully communicate with</w:t>
      </w:r>
      <w:r>
        <w:rPr>
          <w:rFonts w:hint="eastAsia"/>
        </w:rPr>
        <w:t xml:space="preserve"> </w:t>
      </w:r>
      <w:r>
        <w:t>their counsels. However, the current legal framework does not properly</w:t>
      </w:r>
      <w:r>
        <w:rPr>
          <w:rFonts w:hint="eastAsia"/>
        </w:rPr>
        <w:t xml:space="preserve"> </w:t>
      </w:r>
      <w:r>
        <w:t>protect such rights, allowing the law enforcement to access privileged</w:t>
      </w:r>
      <w:r>
        <w:rPr>
          <w:rFonts w:hint="eastAsia"/>
        </w:rPr>
        <w:t xml:space="preserve"> </w:t>
      </w:r>
      <w:r>
        <w:t>communications. After analyzing related statutes of the United States,</w:t>
      </w:r>
      <w:r>
        <w:rPr>
          <w:rFonts w:hint="eastAsia"/>
        </w:rPr>
        <w:t xml:space="preserve"> </w:t>
      </w:r>
      <w:r>
        <w:t>this article argues that the Communication Security and Surveillance</w:t>
      </w:r>
      <w:r>
        <w:rPr>
          <w:rFonts w:hint="eastAsia"/>
        </w:rPr>
        <w:t xml:space="preserve"> </w:t>
      </w:r>
      <w:r>
        <w:t>Law should add provisions regarding the elements, period, execution,</w:t>
      </w:r>
      <w:r>
        <w:rPr>
          <w:rFonts w:hint="eastAsia"/>
        </w:rPr>
        <w:t xml:space="preserve"> </w:t>
      </w:r>
      <w:r>
        <w:t>monitor, post notice, use, and admissibility in order to govern the surveillance</w:t>
      </w:r>
      <w:r>
        <w:rPr>
          <w:rFonts w:hint="eastAsia"/>
        </w:rPr>
        <w:t xml:space="preserve"> </w:t>
      </w:r>
      <w:r>
        <w:t>on communications between attorneys and their clients. In</w:t>
      </w:r>
      <w:r>
        <w:rPr>
          <w:rFonts w:hint="eastAsia"/>
        </w:rPr>
        <w:t xml:space="preserve"> </w:t>
      </w:r>
      <w:r>
        <w:t>addition, the current executive method employed by the law enforcement</w:t>
      </w:r>
      <w:r>
        <w:rPr>
          <w:rFonts w:hint="eastAsia"/>
        </w:rPr>
        <w:t xml:space="preserve"> </w:t>
      </w:r>
      <w:r>
        <w:t>is not only illegal but also unconstitutional and should be abolished.</w:t>
      </w:r>
      <w:r>
        <w:rPr>
          <w:rFonts w:hint="eastAsia"/>
        </w:rPr>
        <w:t xml:space="preserve"> </w:t>
      </w:r>
      <w:r>
        <w:t>Otherwise, any revision of related statute would be meaningless.</w:t>
      </w:r>
    </w:p>
    <w:p w:rsidR="00E02F9A" w:rsidRDefault="00E02F9A" w:rsidP="00E02F9A">
      <w:pPr>
        <w:jc w:val="both"/>
      </w:pPr>
    </w:p>
    <w:p w:rsidR="00E02F9A" w:rsidRDefault="00E02F9A" w:rsidP="00E02F9A">
      <w:pPr>
        <w:jc w:val="both"/>
      </w:pPr>
      <w:r>
        <w:t>Keywords: Communications, Surveillance, Privacy, Right to Counsel, The</w:t>
      </w:r>
      <w:r>
        <w:rPr>
          <w:rFonts w:hint="eastAsia"/>
        </w:rPr>
        <w:t xml:space="preserve"> </w:t>
      </w:r>
      <w:r>
        <w:t>Communication Security and Surveillance Law</w:t>
      </w:r>
    </w:p>
    <w:p w:rsidR="00D91A6D" w:rsidRDefault="00E02F9A" w:rsidP="00E02F9A">
      <w:pPr>
        <w:jc w:val="both"/>
      </w:pPr>
      <w:r>
        <w:br w:type="page"/>
      </w:r>
    </w:p>
    <w:sectPr w:rsidR="00D91A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9A"/>
    <w:rsid w:val="00D91A6D"/>
    <w:rsid w:val="00E0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3066"/>
  <w15:chartTrackingRefBased/>
  <w15:docId w15:val="{B904AD62-9C01-4074-BF49-E91C5FFE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9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2022-11-03T06:37:00Z</dcterms:created>
  <dcterms:modified xsi:type="dcterms:W3CDTF">2022-11-03T06:37:00Z</dcterms:modified>
</cp:coreProperties>
</file>